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A72F7C" w14:textId="77777777" w:rsidR="00D57A9F" w:rsidRDefault="00D57A9F" w:rsidP="00D57A9F">
      <w:pPr>
        <w:pStyle w:val="NoSpacing"/>
      </w:pPr>
      <w:r>
        <w:rPr>
          <w:u w:val="single"/>
        </w:rPr>
        <w:t>William MARBYLL</w:t>
      </w:r>
      <w:r>
        <w:t xml:space="preserve">   </w:t>
      </w:r>
      <w:proofErr w:type="gramStart"/>
      <w:r>
        <w:t xml:space="preserve">   (</w:t>
      </w:r>
      <w:proofErr w:type="gramEnd"/>
      <w:r>
        <w:t>fl.1495)</w:t>
      </w:r>
    </w:p>
    <w:p w14:paraId="1AD55CF3" w14:textId="77777777" w:rsidR="00D57A9F" w:rsidRDefault="00D57A9F" w:rsidP="00D57A9F">
      <w:pPr>
        <w:pStyle w:val="NoSpacing"/>
      </w:pPr>
      <w:r>
        <w:t>of Oxford University.</w:t>
      </w:r>
    </w:p>
    <w:p w14:paraId="065B92E6" w14:textId="77777777" w:rsidR="00D57A9F" w:rsidRDefault="00D57A9F" w:rsidP="00D57A9F">
      <w:pPr>
        <w:pStyle w:val="NoSpacing"/>
      </w:pPr>
    </w:p>
    <w:p w14:paraId="021F3303" w14:textId="77777777" w:rsidR="00D57A9F" w:rsidRDefault="00D57A9F" w:rsidP="00D57A9F">
      <w:pPr>
        <w:pStyle w:val="NoSpacing"/>
      </w:pPr>
    </w:p>
    <w:p w14:paraId="01F4A913" w14:textId="77777777" w:rsidR="00D57A9F" w:rsidRDefault="00D57A9F" w:rsidP="00D57A9F">
      <w:pPr>
        <w:pStyle w:val="NoSpacing"/>
      </w:pPr>
      <w:r>
        <w:tab/>
        <w:t>1495</w:t>
      </w:r>
      <w:r>
        <w:tab/>
        <w:t>Proctor.</w:t>
      </w:r>
    </w:p>
    <w:p w14:paraId="2206ED1D" w14:textId="77777777" w:rsidR="00D57A9F" w:rsidRDefault="00D57A9F" w:rsidP="00D57A9F">
      <w:pPr>
        <w:pStyle w:val="NoSpacing"/>
      </w:pPr>
      <w:r>
        <w:tab/>
      </w:r>
      <w:r>
        <w:tab/>
        <w:t xml:space="preserve">("Oxford </w:t>
      </w:r>
      <w:proofErr w:type="spellStart"/>
      <w:r>
        <w:t>Honours</w:t>
      </w:r>
      <w:proofErr w:type="spellEnd"/>
      <w:r>
        <w:t xml:space="preserve"> 1220 – 1896" pub. The Clarendon Press 1894 p.164)</w:t>
      </w:r>
    </w:p>
    <w:p w14:paraId="7EC32647" w14:textId="77777777" w:rsidR="00D57A9F" w:rsidRDefault="00D57A9F" w:rsidP="00D57A9F">
      <w:pPr>
        <w:pStyle w:val="NoSpacing"/>
      </w:pPr>
    </w:p>
    <w:p w14:paraId="1FA0658F" w14:textId="77777777" w:rsidR="00D57A9F" w:rsidRDefault="00D57A9F" w:rsidP="00D57A9F">
      <w:pPr>
        <w:pStyle w:val="NoSpacing"/>
      </w:pPr>
    </w:p>
    <w:p w14:paraId="6764EAD9" w14:textId="77777777" w:rsidR="00D57A9F" w:rsidRDefault="00D57A9F" w:rsidP="00D57A9F">
      <w:pPr>
        <w:pStyle w:val="NoSpacing"/>
      </w:pPr>
      <w:r>
        <w:t>2 December 2024</w:t>
      </w:r>
    </w:p>
    <w:p w14:paraId="73C5382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4C2545" w14:textId="77777777" w:rsidR="00D57A9F" w:rsidRDefault="00D57A9F" w:rsidP="009139A6">
      <w:r>
        <w:separator/>
      </w:r>
    </w:p>
  </w:endnote>
  <w:endnote w:type="continuationSeparator" w:id="0">
    <w:p w14:paraId="2DD30793" w14:textId="77777777" w:rsidR="00D57A9F" w:rsidRDefault="00D57A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A04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0866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2B37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488BD" w14:textId="77777777" w:rsidR="00D57A9F" w:rsidRDefault="00D57A9F" w:rsidP="009139A6">
      <w:r>
        <w:separator/>
      </w:r>
    </w:p>
  </w:footnote>
  <w:footnote w:type="continuationSeparator" w:id="0">
    <w:p w14:paraId="41C56AF8" w14:textId="77777777" w:rsidR="00D57A9F" w:rsidRDefault="00D57A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CF6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ADD8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382A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A9F"/>
    <w:rsid w:val="000666E0"/>
    <w:rsid w:val="00101CE1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57A9F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BA0A2"/>
  <w15:chartTrackingRefBased/>
  <w15:docId w15:val="{F67704F0-C72B-4141-B663-E5FCE43C2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2024-12-07T07:28:00Z</dcterms:created>
  <dcterms:modified xsi:type="dcterms:W3CDTF">2024-12-07T07:29:00Z</dcterms:modified>
</cp:coreProperties>
</file>